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jc w:val="center"/>
        <w:rPr>
          <w:rFonts w:hint="default"/>
          <w:sz w:val="36"/>
          <w:szCs w:val="36"/>
          <w:lang w:val="en-US" w:eastAsia="zh-CN"/>
        </w:rPr>
      </w:pPr>
      <w:r>
        <w:rPr>
          <w:rFonts w:hint="eastAsia"/>
          <w:b/>
          <w:bCs/>
          <w:sz w:val="36"/>
          <w:szCs w:val="36"/>
          <w:lang w:val="en-US" w:eastAsia="zh-CN"/>
        </w:rPr>
        <w:t>《借助信息技术，探究农村留守儿童关爱策略》</w:t>
      </w:r>
    </w:p>
    <w:p>
      <w:pPr>
        <w:jc w:val="both"/>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jc w:val="cente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第15</w:t>
      </w:r>
      <w:bookmarkStart w:id="0" w:name="_GoBack"/>
      <w:bookmarkEnd w:id="0"/>
      <w:r>
        <w:rPr>
          <w:rFonts w:hint="eastAsia" w:eastAsia="宋体"/>
          <w:sz w:val="36"/>
          <w:szCs w:val="36"/>
          <w:lang w:val="en-US" w:eastAsia="zh-CN"/>
        </w:rPr>
        <w:t>期</w:t>
      </w:r>
    </w:p>
    <w:p>
      <w:pPr>
        <w:spacing w:line="280" w:lineRule="auto"/>
        <w:rPr>
          <w:rFonts w:hint="eastAsia"/>
          <w:b/>
          <w:bCs/>
          <w:color w:val="FF0000"/>
          <w:sz w:val="36"/>
          <w:szCs w:val="36"/>
          <w:lang w:val="en-US" w:eastAsia="zh-CN"/>
        </w:rPr>
      </w:pPr>
    </w:p>
    <w:p>
      <w:pPr>
        <w:spacing w:line="280" w:lineRule="auto"/>
        <w:ind w:firstLine="361" w:firstLineChars="100"/>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577840" cy="209550"/>
                <wp:effectExtent l="0" t="0" r="3810" b="0"/>
                <wp:wrapNone/>
                <wp:docPr id="6" name="任意多边形 6"/>
                <wp:cNvGraphicFramePr/>
                <a:graphic xmlns:a="http://schemas.openxmlformats.org/drawingml/2006/main">
                  <a:graphicData uri="http://schemas.microsoft.com/office/word/2010/wordprocessingShape">
                    <wps:wsp>
                      <wps:cNvSpPr/>
                      <wps:spPr>
                        <a:xfrm>
                          <a:off x="0" y="0"/>
                          <a:ext cx="5577840" cy="20955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6.5pt;width:439.2pt;z-index:-251657216;mso-width-relative:page;mso-height-relative:page;" fillcolor="#FF0000" filled="t" stroked="f" coordsize="9207,276" o:gfxdata="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4fTctsAAAAIAQAA&#10;DwAAAAAAAAABACAAAAAiAAAAZHJzL2Rvd25yZXYueG1sUEsBAhQAFAAAAAgAh07iQONvgrxPAgAA&#10;UwUAAA4AAAAAAAAAAQAgAAAAKgEAAGRycy9lMm9Eb2MueG1sUEsFBgAAAAAGAAYAWQEAAOsFAAAA&#10;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default"/>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val="en-US" w:eastAsia="zh-CN"/>
          <w14:textOutline w14:w="9461" w14:cap="sq" w14:cmpd="sng">
            <w14:solidFill>
              <w14:srgbClr w14:val="FF0000"/>
            </w14:solidFill>
            <w14:prstDash w14:val="solid"/>
            <w14:bevel/>
          </w14:textOutline>
        </w:rPr>
        <w:t>活动主题：负责人去合肥南门小学课题培训会</w:t>
      </w:r>
    </w:p>
    <w:p>
      <w:pPr>
        <w:jc w:val="center"/>
        <w:rPr>
          <w:rFonts w:hint="eastAsia"/>
          <w:b/>
          <w:bCs/>
          <w:sz w:val="36"/>
          <w:szCs w:val="36"/>
          <w:lang w:eastAsia="zh-CN"/>
        </w:rPr>
      </w:pPr>
      <w:r>
        <w:rPr>
          <w:rFonts w:hint="eastAsia"/>
          <w:sz w:val="28"/>
          <w:szCs w:val="28"/>
          <w:lang w:val="en-US" w:eastAsia="zh-CN"/>
        </w:rPr>
        <w:t xml:space="preserve">  </w:t>
      </w:r>
      <w:r>
        <w:rPr>
          <w:rFonts w:hint="eastAsia"/>
          <w:b/>
          <w:bCs/>
          <w:sz w:val="36"/>
          <w:szCs w:val="36"/>
          <w:lang w:eastAsia="zh-CN"/>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2024年5月10日</w:t>
      </w:r>
    </w:p>
    <w:p>
      <w:pPr>
        <w:ind w:firstLine="560" w:firstLineChars="200"/>
        <w:rPr>
          <w:rFonts w:hint="eastAsia"/>
          <w:sz w:val="28"/>
          <w:szCs w:val="28"/>
          <w:lang w:val="en-US" w:eastAsia="zh-CN"/>
        </w:rPr>
      </w:pPr>
      <w:r>
        <w:rPr>
          <w:rFonts w:hint="eastAsia"/>
          <w:sz w:val="28"/>
          <w:szCs w:val="28"/>
          <w:lang w:val="en-US" w:eastAsia="zh-CN"/>
        </w:rPr>
        <w:t>合肥南门小学是一所历史悠久，环境优美，办学设施较好，校风严谨的学校，始建于1897年，学校坚持“科研兴校，特色立校”，坚持素质教育方向，学校先后承担了多个省级课题，两个国家级课题实验。近年来，学校顺应时代要求，凭借扎实的基础，在素质教育生动、丰富、的实践中，总结出“自主教育”思想为指导，以培养学生自我发展能力和自主学习能力为目标，促进了学生全面发展、主动、和谐</w:t>
      </w:r>
    </w:p>
    <w:p>
      <w:pPr>
        <w:jc w:val="left"/>
        <w:rPr>
          <w:rFonts w:hint="eastAsia" w:eastAsiaTheme="minorEastAsia"/>
          <w:lang w:eastAsia="zh-CN"/>
        </w:rPr>
      </w:pPr>
      <w:r>
        <w:rPr>
          <w:rFonts w:hint="eastAsia"/>
          <w:sz w:val="28"/>
          <w:szCs w:val="28"/>
          <w:lang w:val="en-US" w:eastAsia="zh-CN"/>
        </w:rPr>
        <w:t>的发展。</w:t>
      </w:r>
      <w:r>
        <w:rPr>
          <w:rFonts w:hint="eastAsia" w:eastAsiaTheme="minorEastAsia"/>
          <w:lang w:eastAsia="zh-CN"/>
        </w:rPr>
        <w:drawing>
          <wp:inline distT="0" distB="0" distL="114300" distR="114300">
            <wp:extent cx="5039995" cy="3778885"/>
            <wp:effectExtent l="0" t="0" r="8255" b="12065"/>
            <wp:docPr id="3" name="图片 3" descr="3e5be14c50fa82574fb3b704c21b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e5be14c50fa82574fb3b704c21bfe6"/>
                    <pic:cNvPicPr>
                      <a:picLocks noChangeAspect="1"/>
                    </pic:cNvPicPr>
                  </pic:nvPicPr>
                  <pic:blipFill>
                    <a:blip r:embed="rId4"/>
                    <a:stretch>
                      <a:fillRect/>
                    </a:stretch>
                  </pic:blipFill>
                  <pic:spPr>
                    <a:xfrm>
                      <a:off x="0" y="0"/>
                      <a:ext cx="5039995" cy="3778885"/>
                    </a:xfrm>
                    <a:prstGeom prst="rect">
                      <a:avLst/>
                    </a:prstGeom>
                  </pic:spPr>
                </pic:pic>
              </a:graphicData>
            </a:graphic>
          </wp:inline>
        </w:drawing>
      </w:r>
    </w:p>
    <w:p>
      <w:pPr>
        <w:ind w:firstLine="560" w:firstLineChars="200"/>
        <w:rPr>
          <w:rFonts w:hint="eastAsia" w:eastAsiaTheme="minorEastAsia"/>
          <w:lang w:eastAsia="zh-CN"/>
        </w:rPr>
      </w:pPr>
      <w:r>
        <w:rPr>
          <w:rFonts w:hint="eastAsia"/>
          <w:sz w:val="28"/>
          <w:szCs w:val="28"/>
          <w:lang w:val="en-US" w:eastAsia="zh-CN"/>
        </w:rPr>
        <w:t>2024年5月10日，在临泉县教育局和中心校领导的带领下，《借助信息技术，探究农村留守儿童关爱策略》负责人刘丽跟随一起去学习该校先进的教学理念和课题研究信息培训会。</w:t>
      </w:r>
    </w:p>
    <w:p>
      <w:pPr>
        <w:rPr>
          <w:rFonts w:hint="eastAsia" w:eastAsiaTheme="minorEastAsia"/>
          <w:lang w:eastAsia="zh-CN"/>
        </w:rPr>
      </w:pPr>
      <w:r>
        <w:rPr>
          <w:rFonts w:hint="eastAsia" w:eastAsiaTheme="minorEastAsia"/>
          <w:lang w:eastAsia="zh-CN"/>
        </w:rPr>
        <w:drawing>
          <wp:inline distT="0" distB="0" distL="114300" distR="114300">
            <wp:extent cx="5264785" cy="3255645"/>
            <wp:effectExtent l="0" t="0" r="12065" b="1905"/>
            <wp:docPr id="4" name="图片 4" descr="18a670d03de72c649faaf35fe88a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a670d03de72c649faaf35fe88a483"/>
                    <pic:cNvPicPr>
                      <a:picLocks noChangeAspect="1"/>
                    </pic:cNvPicPr>
                  </pic:nvPicPr>
                  <pic:blipFill>
                    <a:blip r:embed="rId5"/>
                    <a:stretch>
                      <a:fillRect/>
                    </a:stretch>
                  </pic:blipFill>
                  <pic:spPr>
                    <a:xfrm>
                      <a:off x="0" y="0"/>
                      <a:ext cx="5264785" cy="3255645"/>
                    </a:xfrm>
                    <a:prstGeom prst="rect">
                      <a:avLst/>
                    </a:prstGeom>
                  </pic:spPr>
                </pic:pic>
              </a:graphicData>
            </a:graphic>
          </wp:inline>
        </w:drawing>
      </w:r>
    </w:p>
    <w:p>
      <w:pPr>
        <w:rPr>
          <w:rFonts w:hint="eastAsia" w:eastAsiaTheme="minorEastAsia"/>
          <w:lang w:eastAsia="zh-CN"/>
        </w:rPr>
      </w:pPr>
      <w:r>
        <w:rPr>
          <w:rFonts w:hint="eastAsia"/>
          <w:lang w:val="en-US" w:eastAsia="zh-CN"/>
        </w:rPr>
        <w:t xml:space="preserve">     </w:t>
      </w:r>
      <w:r>
        <w:rPr>
          <w:rFonts w:hint="eastAsia"/>
          <w:sz w:val="28"/>
          <w:szCs w:val="28"/>
          <w:lang w:val="en-US" w:eastAsia="zh-CN"/>
        </w:rPr>
        <w:t>首先是南门小学森林校区北校校长何炜校长介绍了该校的历史文化、现在学校教育的发展、教师的管理、学生的个性发展，要努力让每一名学生都能够全面发展、健康成长，引导学生成为生活的小主人、未来的小主人，成长最好的自己。</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4595495"/>
            <wp:effectExtent l="0" t="0" r="12065" b="14605"/>
            <wp:docPr id="10" name="图片 10" descr="c53e3e233a51ed4625fa4b9b2065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53e3e233a51ed4625fa4b9b20652db"/>
                    <pic:cNvPicPr>
                      <a:picLocks noChangeAspect="1"/>
                    </pic:cNvPicPr>
                  </pic:nvPicPr>
                  <pic:blipFill>
                    <a:blip r:embed="rId6"/>
                    <a:stretch>
                      <a:fillRect/>
                    </a:stretch>
                  </pic:blipFill>
                  <pic:spPr>
                    <a:xfrm>
                      <a:off x="0" y="0"/>
                      <a:ext cx="5264785" cy="459549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然后是合肥南门小学副校长李龙武校长为我们作报告，李龙武2000年毕业于安徽师范大学现代教育技术专业，小学高级教师。现在担任合肥市南门小学分校副校长职务，自踏上工作岗位以来，本着踏实、认真的工作作风，饱满的热情投身于教育事业中。</w:t>
      </w:r>
    </w:p>
    <w:p>
      <w:pPr>
        <w:rPr>
          <w:rFonts w:hint="eastAsia" w:eastAsiaTheme="minorEastAsia"/>
          <w:lang w:eastAsia="zh-CN"/>
        </w:rPr>
      </w:pPr>
      <w:r>
        <w:rPr>
          <w:rFonts w:hint="eastAsia" w:eastAsiaTheme="minorEastAsia"/>
          <w:lang w:eastAsia="zh-CN"/>
        </w:rPr>
        <w:drawing>
          <wp:inline distT="0" distB="0" distL="114300" distR="114300">
            <wp:extent cx="5264785" cy="3368040"/>
            <wp:effectExtent l="0" t="0" r="12065" b="3810"/>
            <wp:docPr id="5" name="图片 5" descr="d050743b5d05cc2977dd3bbd5ab8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050743b5d05cc2977dd3bbd5ab89c9"/>
                    <pic:cNvPicPr>
                      <a:picLocks noChangeAspect="1"/>
                    </pic:cNvPicPr>
                  </pic:nvPicPr>
                  <pic:blipFill>
                    <a:blip r:embed="rId7"/>
                    <a:stretch>
                      <a:fillRect/>
                    </a:stretch>
                  </pic:blipFill>
                  <pic:spPr>
                    <a:xfrm>
                      <a:off x="0" y="0"/>
                      <a:ext cx="5264785" cy="3368040"/>
                    </a:xfrm>
                    <a:prstGeom prst="rect">
                      <a:avLst/>
                    </a:prstGeom>
                  </pic:spPr>
                </pic:pic>
              </a:graphicData>
            </a:graphic>
          </wp:inline>
        </w:drawing>
      </w:r>
    </w:p>
    <w:p>
      <w:pPr>
        <w:rPr>
          <w:rFonts w:hint="eastAsia" w:eastAsiaTheme="minorEastAsia"/>
          <w:lang w:eastAsia="zh-CN"/>
        </w:rPr>
      </w:pPr>
      <w:r>
        <w:rPr>
          <w:rFonts w:hint="eastAsia"/>
          <w:sz w:val="28"/>
          <w:szCs w:val="28"/>
          <w:lang w:val="en-US" w:eastAsia="zh-CN"/>
        </w:rPr>
        <w:t xml:space="preserve">    从教以来，李龙武校长一直从事于信息技术教学，参与主持学校九五至十二五多项国家级、省级信息技术课题研究工作，多篇论文、课件在国家、省、市、区获奖，并有数篇文章在期刊上发表，同时负责学校的电教装备、国家信息化试点和长三角网络结对等工作，为教育信息化做了很多的贡献。</w:t>
      </w:r>
    </w:p>
    <w:p>
      <w:pPr>
        <w:rPr>
          <w:rFonts w:hint="eastAsia" w:eastAsiaTheme="minorEastAsia"/>
          <w:lang w:eastAsia="zh-CN"/>
        </w:rPr>
      </w:pPr>
      <w:r>
        <w:rPr>
          <w:rFonts w:hint="eastAsia" w:eastAsiaTheme="minorEastAsia"/>
          <w:lang w:eastAsia="zh-CN"/>
        </w:rPr>
        <w:drawing>
          <wp:inline distT="0" distB="0" distL="114300" distR="114300">
            <wp:extent cx="5264785" cy="3167380"/>
            <wp:effectExtent l="0" t="0" r="12065" b="13970"/>
            <wp:docPr id="7" name="图片 7" descr="761d443341a1d4014bc8b4f33bbc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61d443341a1d4014bc8b4f33bbc9a0"/>
                    <pic:cNvPicPr>
                      <a:picLocks noChangeAspect="1"/>
                    </pic:cNvPicPr>
                  </pic:nvPicPr>
                  <pic:blipFill>
                    <a:blip r:embed="rId8"/>
                    <a:stretch>
                      <a:fillRect/>
                    </a:stretch>
                  </pic:blipFill>
                  <pic:spPr>
                    <a:xfrm>
                      <a:off x="0" y="0"/>
                      <a:ext cx="5264785" cy="3167380"/>
                    </a:xfrm>
                    <a:prstGeom prst="rect">
                      <a:avLst/>
                    </a:prstGeom>
                  </pic:spPr>
                </pic:pic>
              </a:graphicData>
            </a:graphic>
          </wp:inline>
        </w:drawing>
      </w: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 xml:space="preserve">  李龙威校长重点针对课题研究做了详细的介绍，首先选好课题，让课题研究成为学校整体发展，让课题研究成为学校的常规工作，同时也让课题研究成为学校各项工作的纽带，可以带动老师工作的积极性，学生开展活动的常规化。</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4683125"/>
            <wp:effectExtent l="0" t="0" r="12065" b="3175"/>
            <wp:docPr id="8" name="图片 8" descr="dbe3a7c76580096782b50d8f4fd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be3a7c76580096782b50d8f4fd0396"/>
                    <pic:cNvPicPr>
                      <a:picLocks noChangeAspect="1"/>
                    </pic:cNvPicPr>
                  </pic:nvPicPr>
                  <pic:blipFill>
                    <a:blip r:embed="rId9"/>
                    <a:stretch>
                      <a:fillRect/>
                    </a:stretch>
                  </pic:blipFill>
                  <pic:spPr>
                    <a:xfrm>
                      <a:off x="0" y="0"/>
                      <a:ext cx="5264785" cy="46831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lang w:val="en-US" w:eastAsia="zh-CN"/>
        </w:rPr>
        <w:t xml:space="preserve">     </w:t>
      </w:r>
      <w:r>
        <w:rPr>
          <w:rFonts w:hint="eastAsia"/>
          <w:sz w:val="28"/>
          <w:szCs w:val="28"/>
          <w:lang w:val="en-US" w:eastAsia="zh-CN"/>
        </w:rPr>
        <w:t>会后，课题负责人刘丽老师和李龙武校长交流了关于《借助信息技术，探究农村留守儿童关爱策略》的课题研究工作，李校长对我们课题结题前期工作给予了很好的指导和建议。通过本次培训，对我们这个课题指引了方向，同时也带动我们课题组成员工作的积极性，相信在大家一起努力的情况下，我们的留守儿童一定健康快乐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6FD859E2"/>
    <w:rsid w:val="04E91027"/>
    <w:rsid w:val="331675DC"/>
    <w:rsid w:val="3EBC176C"/>
    <w:rsid w:val="42461EC8"/>
    <w:rsid w:val="438365CE"/>
    <w:rsid w:val="57770D39"/>
    <w:rsid w:val="6FD85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2024-05-06T01:28:00Z</dcterms:created>
  <dc:creator>飘雪的日子LiLy</dc:creator>
  <cp:lastModifiedBy>飘雪的日子LiLy</cp:lastModifiedBy>
  <dcterms:modified xsi:type="dcterms:W3CDTF">2024-05-16T05:01:00Z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899CF5E011F14C5CB97FD9ADF15A4A4A_13</vt:lpwstr>
  </property>
</Properties>
</file>