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b/>
          <w:color w:val="FF0000"/>
          <w:spacing w:val="1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信息研究课题</w:t>
      </w:r>
    </w:p>
    <w:p>
      <w:pPr>
        <w:ind w:firstLine="361" w:firstLineChars="1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ind w:firstLine="2882" w:firstLineChars="400"/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</w:t>
      </w:r>
      <w:r>
        <w:rPr>
          <w:rFonts w:hint="eastAsia" w:eastAsia="宋体"/>
          <w:sz w:val="36"/>
          <w:szCs w:val="36"/>
          <w:lang w:val="en-US" w:eastAsia="zh-CN"/>
        </w:rPr>
        <w:t>第11</w:t>
      </w:r>
      <w:bookmarkStart w:id="0" w:name="_GoBack"/>
      <w:bookmarkEnd w:id="0"/>
      <w:r>
        <w:rPr>
          <w:rFonts w:hint="eastAsia" w:eastAsia="宋体"/>
          <w:sz w:val="36"/>
          <w:szCs w:val="36"/>
          <w:lang w:val="en-US" w:eastAsia="zh-CN"/>
        </w:rPr>
        <w:t>期</w:t>
      </w:r>
    </w:p>
    <w:p>
      <w:pPr>
        <w:spacing w:line="280" w:lineRule="auto"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</w:p>
    <w:p>
      <w:pPr>
        <w:spacing w:line="2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课题《借助信息技术，探究农村留守儿童关爱策略》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主持人：刘丽   田运力</w:t>
      </w:r>
    </w:p>
    <w:p>
      <w:pPr>
        <w:spacing w:line="280" w:lineRule="auto"/>
        <w:ind w:left="1202" w:leftChars="228" w:hanging="723" w:hangingChars="3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成员：蒋伟 李存刚  刘瑞  王丽娜  刘高明  周道生  韦桂侠  潘红丽  彭力  秦丽</w:t>
      </w:r>
    </w:p>
    <w:p>
      <w:pPr>
        <w:spacing w:line="280" w:lineRule="auto"/>
        <w:ind w:firstLine="482" w:firstLineChars="200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865"/>
        <w:rPr>
          <w:rFonts w:ascii="楷体" w:hAnsi="楷体" w:eastAsia="楷体" w:cs="楷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5603875" cy="218440"/>
                <wp:effectExtent l="0" t="0" r="15875" b="1016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2184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.2pt;margin-top:5.65pt;height:17.2pt;width:441.25pt;z-index:-251657216;mso-width-relative:page;mso-height-relative:page;" fillcolor="#FF0000" filled="t" stroked="f" coordsize="9207,276" o:gfxdata="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38y1b2wAAAAgB&#10;AAAPAAAAAAAAAAEAIAAAACIAAABkcnMvZG93bnJldi54bWxQSwECFAAUAAAACACHTuJAvv1LaFEC&#10;AABTBQAADgAAAAAAAAABACAAAAAqAQAAZHJzL2Uyb0RvYy54bWxQSwUGAAAAAAYABgBZAQAA7QUA&#10;AAAA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eastAsia"/>
          <w:color w:val="FF0000"/>
          <w:sz w:val="44"/>
          <w:szCs w:val="44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44"/>
          <w:szCs w:val="44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《借助信息技术、探究农村留守儿童关爱策略》</w:t>
      </w:r>
      <w:r>
        <w:rPr>
          <w:rFonts w:hint="eastAsia"/>
          <w:color w:val="FF0000"/>
          <w:sz w:val="44"/>
          <w:szCs w:val="44"/>
          <w:lang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教研</w:t>
      </w:r>
      <w:r>
        <w:rPr>
          <w:rFonts w:hint="eastAsia"/>
          <w:color w:val="FF0000"/>
          <w:sz w:val="44"/>
          <w:szCs w:val="44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会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color w:val="FF0000"/>
          <w:sz w:val="36"/>
          <w:szCs w:val="36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活动主题：设计关爱留守儿童策略方案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活动简报</w:t>
      </w:r>
    </w:p>
    <w:p>
      <w:pPr>
        <w:ind w:firstLine="2570" w:firstLineChars="800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时间：</w:t>
      </w:r>
      <w:r>
        <w:rPr>
          <w:rFonts w:hint="eastAsia"/>
          <w:b/>
          <w:bCs/>
          <w:sz w:val="32"/>
          <w:szCs w:val="32"/>
          <w:lang w:val="en-US" w:eastAsia="zh-CN"/>
        </w:rPr>
        <w:t>2023年3月26日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2023年3月26日上午10点课题组全体成员在文治路小学二年级3班一起讨论交流，本次主要探讨课题准备结题工作，首先一起交流课题在研究过程中获得的成果进行展示，各个成员分工任务时完成的情况进行汇报和总结交流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908935"/>
            <wp:effectExtent l="0" t="0" r="12065" b="5715"/>
            <wp:docPr id="1" name="图片 1" descr="fc221cb97d04b229937a5b521a25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221cb97d04b229937a5b521a25f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经过三年多的关爱策略实施，为了实证我们研究的课题对这些留守儿童的情况是否有时效性，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2023年3</w:t>
      </w:r>
      <w:r>
        <w:rPr>
          <w:rFonts w:hint="eastAsia" w:ascii="宋体" w:hAnsi="宋体" w:eastAsia="宋体" w:cs="宋体"/>
          <w:sz w:val="28"/>
          <w:szCs w:val="28"/>
        </w:rPr>
        <w:t>月，开展关于设计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u w:val="none"/>
          <w:lang w:val="en-US" w:eastAsia="zh-CN"/>
        </w:rPr>
        <w:t>《借助信息技术探究农村留守儿童关爱策略实施效果调查》</w:t>
      </w:r>
      <w:r>
        <w:rPr>
          <w:rFonts w:hint="eastAsia" w:ascii="宋体" w:hAnsi="宋体" w:eastAsia="宋体" w:cs="宋体"/>
          <w:sz w:val="28"/>
          <w:szCs w:val="28"/>
        </w:rPr>
        <w:t>调查问卷，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通过样卷</w:t>
      </w:r>
      <w:r>
        <w:rPr>
          <w:rFonts w:hint="eastAsia" w:ascii="宋体" w:hAnsi="宋体" w:eastAsia="宋体" w:cs="宋体"/>
          <w:sz w:val="28"/>
          <w:szCs w:val="28"/>
        </w:rPr>
        <w:t>分析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科学的对比、反思和总结，进行评价。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376295"/>
            <wp:effectExtent l="0" t="0" r="12065" b="14605"/>
            <wp:docPr id="2" name="图片 2" descr="1701df88c745ba555ed770132608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1df88c745ba555ed7701326080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课题组成员刘高明详细对《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  <w:u w:val="none"/>
          <w:lang w:val="en-US" w:eastAsia="zh-CN"/>
        </w:rPr>
        <w:t>借助信息技术探究农村留守儿童关爱策略实施效果调查</w:t>
      </w:r>
      <w:r>
        <w:rPr>
          <w:rFonts w:hint="eastAsia"/>
          <w:sz w:val="28"/>
          <w:szCs w:val="28"/>
          <w:lang w:val="en-US" w:eastAsia="zh-CN"/>
        </w:rPr>
        <w:t>》进行了分析和数据汇报，针对出现的问题和不足之处进行研讨修正，形成报告。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6235" cy="4043680"/>
            <wp:effectExtent l="0" t="0" r="12065" b="13970"/>
            <wp:docPr id="4" name="图片 4" descr="8021c3ec8fcee427519db47ac245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21c3ec8fcee427519db47ac245c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本课题组从开题之日起就定期开展课题研讨会，各专题组就目前各组所遇到的问题及其研究达到的阶段进行论述，集思广益，思维碰撞，为下一阶段的工作奠定良好的研究基础。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4197350"/>
            <wp:effectExtent l="0" t="0" r="12065" b="12700"/>
            <wp:docPr id="5" name="图片 5" descr="1b0f25f00c4cf14f46e546da29dc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b0f25f00c4cf14f46e546da29dc7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课题研究过程中，培养了一批善于反思总结的科研型骨干教师，在20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课题负责人和成员，刘丽、王丽娜、蒋伟、秦丽被评为阜阳市骨干教师，2021年蒋伟被评为安徽省特级教师，2020年</w:t>
      </w:r>
      <w:r>
        <w:rPr>
          <w:rFonts w:hint="eastAsia" w:ascii="宋体" w:hAnsi="宋体" w:eastAsia="宋体" w:cs="宋体"/>
          <w:sz w:val="28"/>
          <w:szCs w:val="28"/>
        </w:rPr>
        <w:t>安徽省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信息技术</w:t>
      </w:r>
      <w:r>
        <w:rPr>
          <w:rFonts w:hint="eastAsia" w:ascii="宋体" w:hAnsi="宋体" w:eastAsia="宋体" w:cs="宋体"/>
          <w:sz w:val="28"/>
          <w:szCs w:val="28"/>
        </w:rPr>
        <w:t>大赛中，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2023年10月课题组重要成员蒋伟和王丽娜被评为阜阳市学科带头人，2024年5月课题负责人刘丽评为临泉县学科带头人；课题重要成员蒋伟、王丽娜被评为临泉县名师；秦丽被评为临泉县学科带头人；</w:t>
      </w:r>
      <w:r>
        <w:rPr>
          <w:rFonts w:hint="eastAsia" w:ascii="宋体" w:hAnsi="宋体" w:eastAsia="宋体" w:cs="宋体"/>
          <w:sz w:val="28"/>
          <w:szCs w:val="28"/>
        </w:rPr>
        <w:t>课题组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人刘丽、成员蒋伟、李存刚、王丽娜获得安徽省市级微课和课件二等奖和三等奖等，课题组好多成员获得心理健康教育培训证。课题在研究中培养了一批骨干和优秀教师，很多留守儿童各方面表现的越来越棒，获得优秀三好学生、优秀班干部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5800746A"/>
    <w:rsid w:val="04E42C31"/>
    <w:rsid w:val="050A3F10"/>
    <w:rsid w:val="126734A9"/>
    <w:rsid w:val="2F83111F"/>
    <w:rsid w:val="5800746A"/>
    <w:rsid w:val="5F710A39"/>
    <w:rsid w:val="6AA81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2024-05-06T01:36:00Z</dcterms:created>
  <dc:creator>飘雪的日子LiLy</dc:creator>
  <cp:lastModifiedBy>飘雪的日子LiLy</cp:lastModifiedBy>
  <dcterms:modified xsi:type="dcterms:W3CDTF">2024-05-16T05:00:21Z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2BF5B1E1637C4920857E6AA5C1D1A6AC_13</vt:lpwstr>
  </property>
</Properties>
</file>